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C824C" w14:textId="77777777" w:rsidR="00271EE3" w:rsidRDefault="00095F6C">
      <w:pPr>
        <w:spacing w:after="147" w:line="265" w:lineRule="auto"/>
        <w:ind w:left="384" w:right="575" w:hanging="10"/>
        <w:jc w:val="center"/>
      </w:pPr>
      <w:r>
        <w:t>Town of Bethel</w:t>
      </w:r>
    </w:p>
    <w:p w14:paraId="3D3F54FB" w14:textId="77777777" w:rsidR="00271EE3" w:rsidRDefault="00095F6C">
      <w:pPr>
        <w:spacing w:after="147" w:line="265" w:lineRule="auto"/>
        <w:ind w:left="384" w:right="560" w:hanging="10"/>
        <w:jc w:val="center"/>
      </w:pPr>
      <w:r>
        <w:t>Town Council Meeting Minutes</w:t>
      </w:r>
    </w:p>
    <w:p w14:paraId="41AC03F0" w14:textId="77777777" w:rsidR="00271EE3" w:rsidRDefault="00095F6C">
      <w:pPr>
        <w:spacing w:after="652" w:line="265" w:lineRule="auto"/>
        <w:ind w:left="384" w:right="560" w:hanging="10"/>
        <w:jc w:val="center"/>
      </w:pPr>
      <w:proofErr w:type="gramStart"/>
      <w:r>
        <w:t>January,</w:t>
      </w:r>
      <w:proofErr w:type="gramEnd"/>
      <w:r>
        <w:t xml:space="preserve"> 14 2025 — 7:00 p.m.</w:t>
      </w:r>
    </w:p>
    <w:p w14:paraId="7F1FF775" w14:textId="77777777" w:rsidR="00271EE3" w:rsidRDefault="00095F6C">
      <w:pPr>
        <w:numPr>
          <w:ilvl w:val="0"/>
          <w:numId w:val="1"/>
        </w:numPr>
        <w:spacing w:after="154"/>
        <w:ind w:right="284"/>
      </w:pPr>
      <w:r>
        <w:t>Meeting Called to Order: The meeting was called to order at 7:00 p.m. by V. Proctor. Present were V. Proctor; K. Phillips; K. Layfield; P. Kough; M. Shaver; and Town Clerk, M. Hawkins.</w:t>
      </w:r>
    </w:p>
    <w:p w14:paraId="08654B94" w14:textId="77777777" w:rsidR="00271EE3" w:rsidRDefault="00095F6C">
      <w:pPr>
        <w:numPr>
          <w:ilvl w:val="0"/>
          <w:numId w:val="1"/>
        </w:numPr>
        <w:spacing w:after="151"/>
        <w:ind w:right="284"/>
      </w:pPr>
      <w:r>
        <w:t>Pledge of Allegiance: The Pledge of Allegiance was led by V. Proctor.</w:t>
      </w:r>
    </w:p>
    <w:p w14:paraId="31111AD9" w14:textId="77777777" w:rsidR="00271EE3" w:rsidRDefault="00095F6C">
      <w:pPr>
        <w:numPr>
          <w:ilvl w:val="0"/>
          <w:numId w:val="1"/>
        </w:numPr>
        <w:ind w:right="284"/>
      </w:pPr>
      <w:r>
        <w:t>Secretary's Report: P. Kough presented the December 3, 2024 Town Council Meeting Minutes, the December 23, 2024 Public Reading of Building: Procedures and Hazardous Structures, Chapter 2, Sections 2-2 (a), (c), and (d), and December 30, 2024 Public Hearing Hopkins Property. M. Shaver made a motion to approve the minutes of December 23, 2024 as corrected. K. Phillips seconded the motion. The motion passed unanimously. M. Shaver made a motion to accept the minutes as corrected for the December 30 2024 meeting</w:t>
      </w:r>
      <w:r>
        <w:t xml:space="preserve">. K. Phillips seconded the minutes. The motion passed unanimously. M. Shaver made a motion to accept the December 3, </w:t>
      </w:r>
      <w:proofErr w:type="gramStart"/>
      <w:r>
        <w:t>2024</w:t>
      </w:r>
      <w:proofErr w:type="gramEnd"/>
      <w:r>
        <w:t xml:space="preserve"> minutes as corrected. P Kough seconded the motion. The motion passed unanimously.</w:t>
      </w:r>
    </w:p>
    <w:p w14:paraId="783FC581" w14:textId="77777777" w:rsidR="00271EE3" w:rsidRDefault="00095F6C">
      <w:pPr>
        <w:numPr>
          <w:ilvl w:val="0"/>
          <w:numId w:val="1"/>
        </w:numPr>
        <w:ind w:right="284"/>
      </w:pPr>
      <w:r>
        <w:t>Town Clerk's Report: Town Clerk, M. Hawkins, presented the Town Clerk's report. K. Phillips made a motion to approve the Town Clerk's report. M. Shaver seconded the motion. The motion passed unanimously.</w:t>
      </w:r>
    </w:p>
    <w:p w14:paraId="4188DB6D" w14:textId="77777777" w:rsidR="00271EE3" w:rsidRDefault="00095F6C">
      <w:pPr>
        <w:pStyle w:val="Heading1"/>
        <w:ind w:left="453" w:hanging="338"/>
      </w:pPr>
      <w:r>
        <w:t>Treasurer's Report</w:t>
      </w:r>
    </w:p>
    <w:p w14:paraId="3A56BE4A" w14:textId="77777777" w:rsidR="00271EE3" w:rsidRDefault="00095F6C">
      <w:pPr>
        <w:numPr>
          <w:ilvl w:val="0"/>
          <w:numId w:val="2"/>
        </w:numPr>
        <w:ind w:right="352" w:firstLine="697"/>
      </w:pPr>
      <w:r>
        <w:t>Bills to be Paid: K. Layfield presented the bills to be paid. P. Kough made a motion to pay the bills as presented. M. Shaver seconded the motion. The motion passed unanimously.</w:t>
      </w:r>
    </w:p>
    <w:p w14:paraId="2CCEE09F" w14:textId="77777777" w:rsidR="00271EE3" w:rsidRDefault="00095F6C">
      <w:pPr>
        <w:numPr>
          <w:ilvl w:val="0"/>
          <w:numId w:val="2"/>
        </w:numPr>
        <w:spacing w:after="164"/>
        <w:ind w:right="352" w:firstLine="697"/>
      </w:pPr>
      <w:r>
        <w:t>Treasurer's Report: K. Layfield presented the December 2024 Treasurer's report. M. Shaver made a motion to approve the Treasurer's report as submitted. P. Kough seconded the motion. The motion passed unanimously.</w:t>
      </w:r>
    </w:p>
    <w:p w14:paraId="178BEF08" w14:textId="77777777" w:rsidR="00271EE3" w:rsidRDefault="00095F6C">
      <w:pPr>
        <w:numPr>
          <w:ilvl w:val="0"/>
          <w:numId w:val="3"/>
        </w:numPr>
        <w:ind w:right="0"/>
      </w:pPr>
      <w:r>
        <w:t>Building Permits: No permits were issued this month.</w:t>
      </w:r>
    </w:p>
    <w:p w14:paraId="131000BF" w14:textId="4D047BB9" w:rsidR="00271EE3" w:rsidRDefault="00095F6C" w:rsidP="00095F6C">
      <w:pPr>
        <w:numPr>
          <w:ilvl w:val="0"/>
          <w:numId w:val="3"/>
        </w:numPr>
        <w:spacing w:after="582"/>
        <w:ind w:right="208"/>
      </w:pPr>
      <w:r>
        <w:lastRenderedPageBreak/>
        <w:t xml:space="preserve">Bracken Property Status: The Brackens have agreed that the buildings on the property should be torn down. They plan to keep the land. They expect to get </w:t>
      </w:r>
      <w:proofErr w:type="gramStart"/>
      <w:r>
        <w:t>here</w:t>
      </w:r>
      <w:r w:rsidRPr="00095F6C">
        <w:rPr>
          <w:rFonts w:ascii="Times New Roman" w:eastAsia="Times New Roman" w:hAnsi="Times New Roman" w:cs="Times New Roman"/>
        </w:rPr>
        <w:t>to</w:t>
      </w:r>
      <w:proofErr w:type="gramEnd"/>
      <w:r w:rsidRPr="00095F6C">
        <w:rPr>
          <w:rFonts w:ascii="Times New Roman" w:eastAsia="Times New Roman" w:hAnsi="Times New Roman" w:cs="Times New Roman"/>
        </w:rPr>
        <w:t xml:space="preserve"> begin </w:t>
      </w:r>
      <w:proofErr w:type="gramStart"/>
      <w:r w:rsidRPr="00095F6C">
        <w:rPr>
          <w:rFonts w:ascii="Times New Roman" w:eastAsia="Times New Roman" w:hAnsi="Times New Roman" w:cs="Times New Roman"/>
        </w:rPr>
        <w:t>work</w:t>
      </w:r>
      <w:proofErr w:type="gramEnd"/>
      <w:r w:rsidRPr="00095F6C">
        <w:rPr>
          <w:rFonts w:ascii="Times New Roman" w:eastAsia="Times New Roman" w:hAnsi="Times New Roman" w:cs="Times New Roman"/>
        </w:rPr>
        <w:t xml:space="preserve"> the second half of January. V. Proctor sent an email to </w:t>
      </w:r>
      <w:proofErr w:type="spellStart"/>
      <w:r w:rsidRPr="00095F6C">
        <w:rPr>
          <w:rFonts w:ascii="Times New Roman" w:eastAsia="Times New Roman" w:hAnsi="Times New Roman" w:cs="Times New Roman"/>
        </w:rPr>
        <w:t>Ellie</w:t>
      </w:r>
      <w:r w:rsidRPr="00095F6C">
        <w:rPr>
          <w:rFonts w:ascii="Times New Roman" w:eastAsia="Times New Roman" w:hAnsi="Times New Roman" w:cs="Times New Roman"/>
        </w:rPr>
        <w:t>Bracken</w:t>
      </w:r>
      <w:proofErr w:type="spellEnd"/>
      <w:r w:rsidRPr="00095F6C">
        <w:rPr>
          <w:rFonts w:ascii="Times New Roman" w:eastAsia="Times New Roman" w:hAnsi="Times New Roman" w:cs="Times New Roman"/>
        </w:rPr>
        <w:t xml:space="preserve"> today. She is going to send us a complete copy of the engineer's report of 10 years ago that said any repairs would equal the cost of a complete rebuild. She also sent a list of contents of the house and the date of the last visit which was May of 2023. We have agreed to give her suggestions </w:t>
      </w:r>
      <w:proofErr w:type="gramStart"/>
      <w:r w:rsidRPr="00095F6C">
        <w:rPr>
          <w:rFonts w:ascii="Times New Roman" w:eastAsia="Times New Roman" w:hAnsi="Times New Roman" w:cs="Times New Roman"/>
        </w:rPr>
        <w:t>of</w:t>
      </w:r>
      <w:proofErr w:type="gramEnd"/>
      <w:r w:rsidRPr="00095F6C">
        <w:rPr>
          <w:rFonts w:ascii="Times New Roman" w:eastAsia="Times New Roman" w:hAnsi="Times New Roman" w:cs="Times New Roman"/>
        </w:rPr>
        <w:t xml:space="preserve"> people who can help with the cleanout and the demolitions.</w:t>
      </w:r>
    </w:p>
    <w:p w14:paraId="67F96CA3" w14:textId="77777777" w:rsidR="00271EE3" w:rsidRDefault="00095F6C">
      <w:pPr>
        <w:numPr>
          <w:ilvl w:val="0"/>
          <w:numId w:val="3"/>
        </w:numPr>
        <w:spacing w:after="166" w:line="250" w:lineRule="auto"/>
        <w:ind w:right="0"/>
      </w:pPr>
      <w:r>
        <w:rPr>
          <w:rFonts w:ascii="Times New Roman" w:eastAsia="Times New Roman" w:hAnsi="Times New Roman" w:cs="Times New Roman"/>
        </w:rPr>
        <w:t xml:space="preserve">Town Dock Status: Still looking for financing. The cost came in at just under $150,000.00. Nanticoke Watershed Alliance </w:t>
      </w:r>
      <w:proofErr w:type="gramStart"/>
      <w:r>
        <w:rPr>
          <w:rFonts w:ascii="Times New Roman" w:eastAsia="Times New Roman" w:hAnsi="Times New Roman" w:cs="Times New Roman"/>
        </w:rPr>
        <w:t>was sent</w:t>
      </w:r>
      <w:proofErr w:type="gramEnd"/>
      <w:r>
        <w:rPr>
          <w:rFonts w:ascii="Times New Roman" w:eastAsia="Times New Roman" w:hAnsi="Times New Roman" w:cs="Times New Roman"/>
        </w:rPr>
        <w:t xml:space="preserve"> a proposal. Lisa Wool got an email with documents about the cost and surveys and dock measurements and </w:t>
      </w:r>
      <w:proofErr w:type="gramStart"/>
      <w:r>
        <w:rPr>
          <w:rFonts w:ascii="Times New Roman" w:eastAsia="Times New Roman" w:hAnsi="Times New Roman" w:cs="Times New Roman"/>
        </w:rPr>
        <w:t>design</w:t>
      </w:r>
      <w:proofErr w:type="gramEnd"/>
      <w:r>
        <w:rPr>
          <w:rFonts w:ascii="Times New Roman" w:eastAsia="Times New Roman" w:hAnsi="Times New Roman" w:cs="Times New Roman"/>
        </w:rPr>
        <w:t xml:space="preserve"> and they </w:t>
      </w:r>
      <w:proofErr w:type="gramStart"/>
      <w:r>
        <w:rPr>
          <w:rFonts w:ascii="Times New Roman" w:eastAsia="Times New Roman" w:hAnsi="Times New Roman" w:cs="Times New Roman"/>
        </w:rPr>
        <w:t>have</w:t>
      </w:r>
      <w:proofErr w:type="gramEnd"/>
      <w:r>
        <w:rPr>
          <w:rFonts w:ascii="Times New Roman" w:eastAsia="Times New Roman" w:hAnsi="Times New Roman" w:cs="Times New Roman"/>
        </w:rPr>
        <w:t xml:space="preserve"> not heard from her yet. K. Layfield will give Lisa Wool a call and see where she is and whether or not she needs help. </w:t>
      </w:r>
      <w:proofErr w:type="gramStart"/>
      <w:r>
        <w:rPr>
          <w:rFonts w:ascii="Times New Roman" w:eastAsia="Times New Roman" w:hAnsi="Times New Roman" w:cs="Times New Roman"/>
        </w:rPr>
        <w:t>Other</w:t>
      </w:r>
      <w:proofErr w:type="gramEnd"/>
      <w:r>
        <w:rPr>
          <w:rFonts w:ascii="Times New Roman" w:eastAsia="Times New Roman" w:hAnsi="Times New Roman" w:cs="Times New Roman"/>
        </w:rPr>
        <w:t xml:space="preserve"> discussion was held regarding contracts for the marine construction of the dock replacement.</w:t>
      </w:r>
    </w:p>
    <w:p w14:paraId="66C98D78" w14:textId="77777777" w:rsidR="00271EE3" w:rsidRDefault="00095F6C">
      <w:pPr>
        <w:numPr>
          <w:ilvl w:val="0"/>
          <w:numId w:val="3"/>
        </w:numPr>
        <w:spacing w:after="101"/>
        <w:ind w:right="0"/>
      </w:pPr>
      <w:r>
        <w:rPr>
          <w:rFonts w:ascii="Times New Roman" w:eastAsia="Times New Roman" w:hAnsi="Times New Roman" w:cs="Times New Roman"/>
        </w:rPr>
        <w:t>Complaints: No new complaints this month.</w:t>
      </w:r>
    </w:p>
    <w:p w14:paraId="5D450FC8" w14:textId="77777777" w:rsidR="00271EE3" w:rsidRDefault="00095F6C">
      <w:pPr>
        <w:numPr>
          <w:ilvl w:val="0"/>
          <w:numId w:val="3"/>
        </w:numPr>
        <w:spacing w:after="93"/>
        <w:ind w:right="0"/>
      </w:pPr>
      <w:r>
        <w:rPr>
          <w:rFonts w:ascii="Times New Roman" w:eastAsia="Times New Roman" w:hAnsi="Times New Roman" w:cs="Times New Roman"/>
        </w:rPr>
        <w:t>New Leaf Solar Farm: The project is currently on hold with the County.</w:t>
      </w:r>
    </w:p>
    <w:p w14:paraId="3D7B47AB" w14:textId="77777777" w:rsidR="00271EE3" w:rsidRDefault="00095F6C">
      <w:pPr>
        <w:numPr>
          <w:ilvl w:val="0"/>
          <w:numId w:val="3"/>
        </w:numPr>
        <w:ind w:right="0"/>
      </w:pPr>
      <w:r>
        <w:rPr>
          <w:rFonts w:ascii="Times New Roman" w:eastAsia="Times New Roman" w:hAnsi="Times New Roman" w:cs="Times New Roman"/>
        </w:rPr>
        <w:t>Ordinance Committee: M. Shaver made a motion to approve Section 2-2 of Buildings: Procedures and Hazardous Structures Chapter 2, Sections 2-2 (a), (c), and (d). P. Kough seconded the motion. The motion passed unanimously.</w:t>
      </w:r>
    </w:p>
    <w:p w14:paraId="3D79470F" w14:textId="77777777" w:rsidR="00271EE3" w:rsidRDefault="00095F6C">
      <w:pPr>
        <w:spacing w:after="166" w:line="250" w:lineRule="auto"/>
        <w:ind w:left="89" w:right="193" w:hanging="3"/>
        <w:jc w:val="left"/>
      </w:pPr>
      <w:r>
        <w:rPr>
          <w:rFonts w:ascii="Times New Roman" w:eastAsia="Times New Roman" w:hAnsi="Times New Roman" w:cs="Times New Roman"/>
        </w:rPr>
        <w:t xml:space="preserve">Marijuana amendments. V. Proctor has done some research, and we need a public hearing on the pluses and minuses of an </w:t>
      </w:r>
      <w:proofErr w:type="gramStart"/>
      <w:r>
        <w:rPr>
          <w:rFonts w:ascii="Times New Roman" w:eastAsia="Times New Roman" w:hAnsi="Times New Roman" w:cs="Times New Roman"/>
        </w:rPr>
        <w:t>opt out</w:t>
      </w:r>
      <w:proofErr w:type="gramEnd"/>
      <w:r>
        <w:rPr>
          <w:rFonts w:ascii="Times New Roman" w:eastAsia="Times New Roman" w:hAnsi="Times New Roman" w:cs="Times New Roman"/>
        </w:rPr>
        <w:t>. The council is supposed to take an additional vote of whether they want to proceed. They have to pass an ordinance that goes to the Governor's office. The ordinance takes effect if there is no action within 30 days. V. Proctor would like to run this past the Town Solicitor. V. Proctor will contact the Town Solicitor regarding the marijuana ordinance.</w:t>
      </w:r>
    </w:p>
    <w:p w14:paraId="70A7DF6A" w14:textId="77777777" w:rsidR="00271EE3" w:rsidRDefault="00095F6C">
      <w:pPr>
        <w:numPr>
          <w:ilvl w:val="0"/>
          <w:numId w:val="3"/>
        </w:numPr>
        <w:spacing w:after="0" w:line="259" w:lineRule="auto"/>
        <w:ind w:right="0"/>
      </w:pPr>
      <w:r>
        <w:rPr>
          <w:rFonts w:ascii="Times New Roman" w:eastAsia="Times New Roman" w:hAnsi="Times New Roman" w:cs="Times New Roman"/>
          <w:sz w:val="30"/>
        </w:rPr>
        <w:t>Planning and Zoning Commission: Status of Comprehensive Plan Update:</w:t>
      </w:r>
    </w:p>
    <w:p w14:paraId="7332E4F5" w14:textId="77777777" w:rsidR="00271EE3" w:rsidRDefault="00095F6C">
      <w:pPr>
        <w:ind w:left="114"/>
      </w:pPr>
      <w:r>
        <w:rPr>
          <w:rFonts w:ascii="Times New Roman" w:eastAsia="Times New Roman" w:hAnsi="Times New Roman" w:cs="Times New Roman"/>
        </w:rPr>
        <w:t>M. Hawkins typed up the revised comprehensive plan. Steve Beers sent it to Laurel and Sussex County last week. Steve Beers has not heard back from them.</w:t>
      </w:r>
    </w:p>
    <w:p w14:paraId="02868A29" w14:textId="77777777" w:rsidR="00271EE3" w:rsidRDefault="00095F6C">
      <w:pPr>
        <w:numPr>
          <w:ilvl w:val="0"/>
          <w:numId w:val="4"/>
        </w:numPr>
        <w:spacing w:after="107"/>
        <w:ind w:left="595" w:right="0" w:hanging="481"/>
      </w:pPr>
      <w:r>
        <w:rPr>
          <w:rFonts w:ascii="Times New Roman" w:eastAsia="Times New Roman" w:hAnsi="Times New Roman" w:cs="Times New Roman"/>
        </w:rPr>
        <w:t>Old/New Business:</w:t>
      </w:r>
    </w:p>
    <w:p w14:paraId="7E6F03CF" w14:textId="77777777" w:rsidR="00271EE3" w:rsidRDefault="00095F6C">
      <w:pPr>
        <w:ind w:left="114" w:right="187"/>
      </w:pPr>
      <w:r>
        <w:rPr>
          <w:rFonts w:ascii="Times New Roman" w:eastAsia="Times New Roman" w:hAnsi="Times New Roman" w:cs="Times New Roman"/>
        </w:rPr>
        <w:t xml:space="preserve">Kevin Phillips will continue to be a Town Council member, and Linda Crawshaw will be the new Town Council member. Kathy Layfield has asked Ed Witalec if </w:t>
      </w:r>
      <w:r>
        <w:rPr>
          <w:rFonts w:ascii="Times New Roman" w:eastAsia="Times New Roman" w:hAnsi="Times New Roman" w:cs="Times New Roman"/>
        </w:rPr>
        <w:lastRenderedPageBreak/>
        <w:t>he will fill the opening on the Planning and Zoning Commission. V. Proctor has also volunteered to serve on the Planning and Zoning Commission.</w:t>
      </w:r>
    </w:p>
    <w:p w14:paraId="03F20FE5" w14:textId="77777777" w:rsidR="00271EE3" w:rsidRDefault="00095F6C">
      <w:pPr>
        <w:numPr>
          <w:ilvl w:val="0"/>
          <w:numId w:val="4"/>
        </w:numPr>
        <w:ind w:left="595" w:right="0" w:hanging="481"/>
      </w:pPr>
      <w:r>
        <w:rPr>
          <w:rFonts w:ascii="Times New Roman" w:eastAsia="Times New Roman" w:hAnsi="Times New Roman" w:cs="Times New Roman"/>
        </w:rPr>
        <w:t>Adjourn Meeting: The meeting was adjourned at 8:04 p.m.</w:t>
      </w:r>
    </w:p>
    <w:p w14:paraId="785879C3" w14:textId="77777777" w:rsidR="00271EE3" w:rsidRDefault="00095F6C">
      <w:pPr>
        <w:tabs>
          <w:tab w:val="center" w:pos="7381"/>
        </w:tabs>
        <w:spacing w:after="84" w:line="259" w:lineRule="auto"/>
        <w:ind w:right="0" w:firstLine="0"/>
        <w:jc w:val="left"/>
      </w:pPr>
      <w:r>
        <w:rPr>
          <w:sz w:val="22"/>
        </w:rPr>
        <w:t>2/4/2025 7:50 PM</w:t>
      </w:r>
      <w:r>
        <w:rPr>
          <w:sz w:val="22"/>
        </w:rPr>
        <w:tab/>
      </w:r>
      <w:r>
        <w:rPr>
          <w:noProof/>
        </w:rPr>
        <w:drawing>
          <wp:inline distT="0" distB="0" distL="0" distR="0" wp14:anchorId="5EA0BFCD" wp14:editId="57EB0053">
            <wp:extent cx="1810823" cy="488094"/>
            <wp:effectExtent l="0" t="0" r="0" b="0"/>
            <wp:docPr id="4310" name="Picture 4310"/>
            <wp:cNvGraphicFramePr/>
            <a:graphic xmlns:a="http://schemas.openxmlformats.org/drawingml/2006/main">
              <a:graphicData uri="http://schemas.openxmlformats.org/drawingml/2006/picture">
                <pic:pic xmlns:pic="http://schemas.openxmlformats.org/drawingml/2006/picture">
                  <pic:nvPicPr>
                    <pic:cNvPr id="4310" name="Picture 4310"/>
                    <pic:cNvPicPr/>
                  </pic:nvPicPr>
                  <pic:blipFill>
                    <a:blip r:embed="rId5"/>
                    <a:stretch>
                      <a:fillRect/>
                    </a:stretch>
                  </pic:blipFill>
                  <pic:spPr>
                    <a:xfrm>
                      <a:off x="0" y="0"/>
                      <a:ext cx="1810823" cy="488094"/>
                    </a:xfrm>
                    <a:prstGeom prst="rect">
                      <a:avLst/>
                    </a:prstGeom>
                  </pic:spPr>
                </pic:pic>
              </a:graphicData>
            </a:graphic>
          </wp:inline>
        </w:drawing>
      </w:r>
    </w:p>
    <w:p w14:paraId="01A1F3DD" w14:textId="3D151B16" w:rsidR="00095F6C" w:rsidRDefault="00095F6C" w:rsidP="00095F6C">
      <w:pPr>
        <w:spacing w:after="0" w:line="278" w:lineRule="auto"/>
        <w:ind w:right="0" w:firstLine="0"/>
        <w:jc w:val="left"/>
        <w:rPr>
          <w:rFonts w:ascii="Times New Roman" w:eastAsia="Times New Roman" w:hAnsi="Times New Roman" w:cs="Times New Roman"/>
        </w:rPr>
      </w:pPr>
      <w:r>
        <w:rPr>
          <w:rFonts w:ascii="Times New Roman" w:eastAsia="Times New Roman" w:hAnsi="Times New Roman" w:cs="Times New Roman"/>
        </w:rPr>
        <w:br w:type="page"/>
      </w:r>
    </w:p>
    <w:p w14:paraId="6DBCDE80" w14:textId="77777777" w:rsidR="00095F6C" w:rsidRDefault="00095F6C" w:rsidP="00095F6C">
      <w:pPr>
        <w:spacing w:after="0" w:line="265" w:lineRule="auto"/>
        <w:ind w:left="10" w:right="0" w:hanging="10"/>
        <w:jc w:val="center"/>
        <w:rPr>
          <w:rFonts w:ascii="Times New Roman" w:eastAsia="Times New Roman" w:hAnsi="Times New Roman" w:cs="Times New Roman"/>
        </w:rPr>
      </w:pPr>
    </w:p>
    <w:p w14:paraId="7544292B" w14:textId="1C7CFA7B" w:rsidR="00271EE3" w:rsidRDefault="00095F6C">
      <w:pPr>
        <w:spacing w:after="464" w:line="265" w:lineRule="auto"/>
        <w:ind w:left="384" w:right="0" w:hanging="10"/>
        <w:jc w:val="center"/>
      </w:pPr>
      <w:r>
        <w:rPr>
          <w:rFonts w:ascii="Times New Roman" w:eastAsia="Times New Roman" w:hAnsi="Times New Roman" w:cs="Times New Roman"/>
        </w:rPr>
        <w:t>CHAPTER 2</w:t>
      </w:r>
    </w:p>
    <w:p w14:paraId="52EC5639" w14:textId="77777777" w:rsidR="00271EE3" w:rsidRDefault="00095F6C">
      <w:pPr>
        <w:spacing w:after="469" w:line="265" w:lineRule="auto"/>
        <w:ind w:left="384" w:right="7" w:hanging="10"/>
        <w:jc w:val="center"/>
      </w:pPr>
      <w:r>
        <w:rPr>
          <w:rFonts w:ascii="Times New Roman" w:eastAsia="Times New Roman" w:hAnsi="Times New Roman" w:cs="Times New Roman"/>
        </w:rPr>
        <w:t>BUILDINGS: PROCEDURES AND HAZARDOUS STRUCTURES</w:t>
      </w:r>
    </w:p>
    <w:p w14:paraId="4FB4AF6F" w14:textId="77777777" w:rsidR="00271EE3" w:rsidRDefault="00095F6C">
      <w:pPr>
        <w:spacing w:after="0" w:line="496" w:lineRule="auto"/>
        <w:ind w:left="740" w:right="0" w:hanging="359"/>
      </w:pPr>
      <w:r>
        <w:rPr>
          <w:rFonts w:ascii="Times New Roman" w:eastAsia="Times New Roman" w:hAnsi="Times New Roman" w:cs="Times New Roman"/>
        </w:rPr>
        <w:t>The Town of Bethel repeals the previous ordinances Chapter 2, Sections 2-2 (a), (c), and (d) adopted September 7, 2021, and replaces them with these Chapter</w:t>
      </w:r>
    </w:p>
    <w:p w14:paraId="61BB1049" w14:textId="77777777" w:rsidR="00271EE3" w:rsidRDefault="00095F6C">
      <w:pPr>
        <w:spacing w:after="462"/>
        <w:ind w:left="740" w:right="0"/>
      </w:pPr>
      <w:r>
        <w:rPr>
          <w:rFonts w:ascii="Times New Roman" w:eastAsia="Times New Roman" w:hAnsi="Times New Roman" w:cs="Times New Roman"/>
        </w:rPr>
        <w:t>2, Sections 2-2 (a), (c), and (d).</w:t>
      </w:r>
    </w:p>
    <w:p w14:paraId="606CADFD" w14:textId="77777777" w:rsidR="00271EE3" w:rsidRDefault="00095F6C">
      <w:pPr>
        <w:spacing w:after="462"/>
        <w:ind w:left="381" w:right="0"/>
      </w:pPr>
      <w:r>
        <w:rPr>
          <w:rFonts w:ascii="Times New Roman" w:eastAsia="Times New Roman" w:hAnsi="Times New Roman" w:cs="Times New Roman"/>
        </w:rPr>
        <w:t>The Town of Bethel does hereby ordain:</w:t>
      </w:r>
    </w:p>
    <w:p w14:paraId="445BAB36" w14:textId="77777777" w:rsidR="00271EE3" w:rsidRDefault="00095F6C">
      <w:pPr>
        <w:spacing w:after="286"/>
        <w:ind w:left="733" w:right="0"/>
      </w:pPr>
      <w:r>
        <w:rPr>
          <w:noProof/>
        </w:rPr>
        <w:drawing>
          <wp:inline distT="0" distB="0" distL="0" distR="0" wp14:anchorId="6D785CB9" wp14:editId="3D8A069D">
            <wp:extent cx="1249787" cy="168780"/>
            <wp:effectExtent l="0" t="0" r="0" b="0"/>
            <wp:docPr id="11784" name="Picture 11784"/>
            <wp:cNvGraphicFramePr/>
            <a:graphic xmlns:a="http://schemas.openxmlformats.org/drawingml/2006/main">
              <a:graphicData uri="http://schemas.openxmlformats.org/drawingml/2006/picture">
                <pic:pic xmlns:pic="http://schemas.openxmlformats.org/drawingml/2006/picture">
                  <pic:nvPicPr>
                    <pic:cNvPr id="11784" name="Picture 11784"/>
                    <pic:cNvPicPr/>
                  </pic:nvPicPr>
                  <pic:blipFill>
                    <a:blip r:embed="rId6"/>
                    <a:stretch>
                      <a:fillRect/>
                    </a:stretch>
                  </pic:blipFill>
                  <pic:spPr>
                    <a:xfrm>
                      <a:off x="0" y="0"/>
                      <a:ext cx="1249787" cy="168780"/>
                    </a:xfrm>
                    <a:prstGeom prst="rect">
                      <a:avLst/>
                    </a:prstGeom>
                  </pic:spPr>
                </pic:pic>
              </a:graphicData>
            </a:graphic>
          </wp:inline>
        </w:drawing>
      </w:r>
      <w:r>
        <w:rPr>
          <w:rFonts w:ascii="Times New Roman" w:eastAsia="Times New Roman" w:hAnsi="Times New Roman" w:cs="Times New Roman"/>
        </w:rPr>
        <w:t>Building Permits Required</w:t>
      </w:r>
    </w:p>
    <w:p w14:paraId="0BC40A77" w14:textId="77777777" w:rsidR="00271EE3" w:rsidRDefault="00095F6C">
      <w:pPr>
        <w:spacing w:after="677" w:line="473" w:lineRule="auto"/>
        <w:ind w:left="740" w:right="0"/>
      </w:pPr>
      <w:r>
        <w:rPr>
          <w:rFonts w:ascii="Times New Roman" w:eastAsia="Times New Roman" w:hAnsi="Times New Roman" w:cs="Times New Roman"/>
        </w:rPr>
        <w:t>(a)No person shall construct, modify, or demolish any structure within the Town limits without first having secured a Bethel building permit in accordance with this Section.</w:t>
      </w:r>
    </w:p>
    <w:p w14:paraId="7AD23485" w14:textId="77777777" w:rsidR="00271EE3" w:rsidRDefault="00095F6C">
      <w:pPr>
        <w:numPr>
          <w:ilvl w:val="0"/>
          <w:numId w:val="5"/>
        </w:numPr>
        <w:spacing w:after="189" w:line="480" w:lineRule="auto"/>
        <w:ind w:right="0"/>
      </w:pPr>
      <w:r>
        <w:rPr>
          <w:rFonts w:ascii="Times New Roman" w:eastAsia="Times New Roman" w:hAnsi="Times New Roman" w:cs="Times New Roman"/>
        </w:rPr>
        <w:t xml:space="preserve">Before applying for a Bethel building permit for construction of a new house, the applicant shall submit a copy of the approved Sussex County building permit for the proposed house construction. Upon receipt of a copy of such County building permit, the Town (acting either as a body or through a designee appointed by the Council) shall conduct a review of the proposed new construction for approval of a Bethel building permit. In connection with its review, the Council or its </w:t>
      </w:r>
      <w:proofErr w:type="gramStart"/>
      <w:r>
        <w:rPr>
          <w:rFonts w:ascii="Times New Roman" w:eastAsia="Times New Roman" w:hAnsi="Times New Roman" w:cs="Times New Roman"/>
        </w:rPr>
        <w:t>designee</w:t>
      </w:r>
      <w:proofErr w:type="gramEnd"/>
      <w:r>
        <w:rPr>
          <w:rFonts w:ascii="Times New Roman" w:eastAsia="Times New Roman" w:hAnsi="Times New Roman" w:cs="Times New Roman"/>
        </w:rPr>
        <w:t xml:space="preserve">, in their discretion, may require the applicant to submit the following documentation: surveys, blueprints, architectural </w:t>
      </w:r>
      <w:r>
        <w:rPr>
          <w:rFonts w:ascii="Times New Roman" w:eastAsia="Times New Roman" w:hAnsi="Times New Roman" w:cs="Times New Roman"/>
        </w:rPr>
        <w:lastRenderedPageBreak/>
        <w:t>drawings, and estimates for costs of completion. Work on the project may commence once the Council (acting as a body or through its designee) has approved the Bethel building permit application.</w:t>
      </w:r>
    </w:p>
    <w:p w14:paraId="6D35C27B" w14:textId="77777777" w:rsidR="00271EE3" w:rsidRDefault="00095F6C">
      <w:pPr>
        <w:numPr>
          <w:ilvl w:val="0"/>
          <w:numId w:val="5"/>
        </w:numPr>
        <w:spacing w:after="451"/>
        <w:ind w:right="0"/>
      </w:pPr>
      <w:r>
        <w:rPr>
          <w:rFonts w:ascii="Times New Roman" w:eastAsia="Times New Roman" w:hAnsi="Times New Roman" w:cs="Times New Roman"/>
        </w:rPr>
        <w:t>For projects other than construction of a new house, the applicant shall first apply</w:t>
      </w:r>
    </w:p>
    <w:p w14:paraId="4272E5BD" w14:textId="77777777" w:rsidR="00271EE3" w:rsidRDefault="00095F6C">
      <w:pPr>
        <w:spacing w:after="967" w:line="486" w:lineRule="auto"/>
        <w:ind w:right="0"/>
      </w:pPr>
      <w:r>
        <w:rPr>
          <w:rFonts w:ascii="Times New Roman" w:eastAsia="Times New Roman" w:hAnsi="Times New Roman" w:cs="Times New Roman"/>
        </w:rPr>
        <w:t>for a Bethel building permit as provided in subsection (c) of this Section. No work on the project may commence until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copies of all required Sussex County permits relating to the project are submitted to the Town of Bethel, and (ii) the Council (acting as a body or through its designee) has approved the Bethel building permit application.</w:t>
      </w:r>
    </w:p>
    <w:p w14:paraId="4CE463A5" w14:textId="77777777" w:rsidR="00271EE3" w:rsidRDefault="00095F6C">
      <w:pPr>
        <w:spacing w:after="455"/>
        <w:ind w:left="7" w:right="0"/>
      </w:pPr>
      <w:r>
        <w:rPr>
          <w:rFonts w:ascii="Times New Roman" w:eastAsia="Times New Roman" w:hAnsi="Times New Roman" w:cs="Times New Roman"/>
        </w:rPr>
        <w:t>Public Reading Date: December 23, 2024</w:t>
      </w:r>
    </w:p>
    <w:p w14:paraId="70CF7E91" w14:textId="77777777" w:rsidR="00271EE3" w:rsidRDefault="00095F6C">
      <w:pPr>
        <w:spacing w:after="0"/>
        <w:ind w:left="7" w:right="0"/>
      </w:pPr>
      <w:r>
        <w:rPr>
          <w:rFonts w:ascii="Times New Roman" w:eastAsia="Times New Roman" w:hAnsi="Times New Roman" w:cs="Times New Roman"/>
        </w:rPr>
        <w:t>Date Adopted by Bethel Town Council: January 14, 2025</w:t>
      </w:r>
    </w:p>
    <w:p w14:paraId="63376168" w14:textId="77777777" w:rsidR="00271EE3" w:rsidRDefault="00095F6C">
      <w:pPr>
        <w:ind w:left="22" w:right="0"/>
      </w:pPr>
      <w:r>
        <w:rPr>
          <w:rFonts w:ascii="Times New Roman" w:eastAsia="Times New Roman" w:hAnsi="Times New Roman" w:cs="Times New Roman"/>
        </w:rPr>
        <w:t>Secretary:</w:t>
      </w:r>
      <w:r>
        <w:rPr>
          <w:noProof/>
        </w:rPr>
        <w:drawing>
          <wp:inline distT="0" distB="0" distL="0" distR="0" wp14:anchorId="732C93F7" wp14:editId="10357042">
            <wp:extent cx="3297797" cy="460725"/>
            <wp:effectExtent l="0" t="0" r="0" b="0"/>
            <wp:docPr id="11787" name="Picture 11787"/>
            <wp:cNvGraphicFramePr/>
            <a:graphic xmlns:a="http://schemas.openxmlformats.org/drawingml/2006/main">
              <a:graphicData uri="http://schemas.openxmlformats.org/drawingml/2006/picture">
                <pic:pic xmlns:pic="http://schemas.openxmlformats.org/drawingml/2006/picture">
                  <pic:nvPicPr>
                    <pic:cNvPr id="11787" name="Picture 11787"/>
                    <pic:cNvPicPr/>
                  </pic:nvPicPr>
                  <pic:blipFill>
                    <a:blip r:embed="rId7"/>
                    <a:stretch>
                      <a:fillRect/>
                    </a:stretch>
                  </pic:blipFill>
                  <pic:spPr>
                    <a:xfrm>
                      <a:off x="0" y="0"/>
                      <a:ext cx="3297797" cy="460725"/>
                    </a:xfrm>
                    <a:prstGeom prst="rect">
                      <a:avLst/>
                    </a:prstGeom>
                  </pic:spPr>
                </pic:pic>
              </a:graphicData>
            </a:graphic>
          </wp:inline>
        </w:drawing>
      </w:r>
    </w:p>
    <w:sectPr w:rsidR="00271EE3">
      <w:pgSz w:w="12240" w:h="15840"/>
      <w:pgMar w:top="1408" w:right="1544" w:bottom="896" w:left="13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67CC2"/>
    <w:multiLevelType w:val="hybridMultilevel"/>
    <w:tmpl w:val="E8E2B744"/>
    <w:lvl w:ilvl="0" w:tplc="19B229F8">
      <w:start w:val="5"/>
      <w:numFmt w:val="decimal"/>
      <w:pStyle w:val="Heading1"/>
      <w:lvlText w:val="%1."/>
      <w:lvlJc w:val="left"/>
      <w:pPr>
        <w:ind w:left="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BE44A5A">
      <w:start w:val="1"/>
      <w:numFmt w:val="lowerLetter"/>
      <w:lvlText w:val="%2"/>
      <w:lvlJc w:val="left"/>
      <w:pPr>
        <w:ind w:left="1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B00EA92E">
      <w:start w:val="1"/>
      <w:numFmt w:val="lowerRoman"/>
      <w:lvlText w:val="%3"/>
      <w:lvlJc w:val="left"/>
      <w:pPr>
        <w:ind w:left="18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7E08762">
      <w:start w:val="1"/>
      <w:numFmt w:val="decimal"/>
      <w:lvlText w:val="%4"/>
      <w:lvlJc w:val="left"/>
      <w:pPr>
        <w:ind w:left="25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C762236">
      <w:start w:val="1"/>
      <w:numFmt w:val="lowerLetter"/>
      <w:lvlText w:val="%5"/>
      <w:lvlJc w:val="left"/>
      <w:pPr>
        <w:ind w:left="32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EB0751C">
      <w:start w:val="1"/>
      <w:numFmt w:val="lowerRoman"/>
      <w:lvlText w:val="%6"/>
      <w:lvlJc w:val="left"/>
      <w:pPr>
        <w:ind w:left="40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A6C8A9E">
      <w:start w:val="1"/>
      <w:numFmt w:val="decimal"/>
      <w:lvlText w:val="%7"/>
      <w:lvlJc w:val="left"/>
      <w:pPr>
        <w:ind w:left="47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03EF340">
      <w:start w:val="1"/>
      <w:numFmt w:val="lowerLetter"/>
      <w:lvlText w:val="%8"/>
      <w:lvlJc w:val="left"/>
      <w:pPr>
        <w:ind w:left="54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E66C1BA">
      <w:start w:val="1"/>
      <w:numFmt w:val="lowerRoman"/>
      <w:lvlText w:val="%9"/>
      <w:lvlJc w:val="left"/>
      <w:pPr>
        <w:ind w:left="61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B4608F4"/>
    <w:multiLevelType w:val="hybridMultilevel"/>
    <w:tmpl w:val="4AD2CAD4"/>
    <w:lvl w:ilvl="0" w:tplc="9B221246">
      <w:start w:val="1"/>
      <w:numFmt w:val="decimal"/>
      <w:lvlText w:val="%1."/>
      <w:lvlJc w:val="left"/>
      <w:pPr>
        <w:ind w:left="11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5CEAE10C">
      <w:start w:val="1"/>
      <w:numFmt w:val="lowerLetter"/>
      <w:lvlText w:val="%2"/>
      <w:lvlJc w:val="left"/>
      <w:pPr>
        <w:ind w:left="110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296C7A6A">
      <w:start w:val="1"/>
      <w:numFmt w:val="lowerRoman"/>
      <w:lvlText w:val="%3"/>
      <w:lvlJc w:val="left"/>
      <w:pPr>
        <w:ind w:left="182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A2BE01F2">
      <w:start w:val="1"/>
      <w:numFmt w:val="decimal"/>
      <w:lvlText w:val="%4"/>
      <w:lvlJc w:val="left"/>
      <w:pPr>
        <w:ind w:left="254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E9B2F514">
      <w:start w:val="1"/>
      <w:numFmt w:val="lowerLetter"/>
      <w:lvlText w:val="%5"/>
      <w:lvlJc w:val="left"/>
      <w:pPr>
        <w:ind w:left="326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B6C8A470">
      <w:start w:val="1"/>
      <w:numFmt w:val="lowerRoman"/>
      <w:lvlText w:val="%6"/>
      <w:lvlJc w:val="left"/>
      <w:pPr>
        <w:ind w:left="398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EF481B1E">
      <w:start w:val="1"/>
      <w:numFmt w:val="decimal"/>
      <w:lvlText w:val="%7"/>
      <w:lvlJc w:val="left"/>
      <w:pPr>
        <w:ind w:left="470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C2585394">
      <w:start w:val="1"/>
      <w:numFmt w:val="lowerLetter"/>
      <w:lvlText w:val="%8"/>
      <w:lvlJc w:val="left"/>
      <w:pPr>
        <w:ind w:left="542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DD161B74">
      <w:start w:val="1"/>
      <w:numFmt w:val="lowerRoman"/>
      <w:lvlText w:val="%9"/>
      <w:lvlJc w:val="left"/>
      <w:pPr>
        <w:ind w:left="614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3DF81B90"/>
    <w:multiLevelType w:val="hybridMultilevel"/>
    <w:tmpl w:val="4322DF7A"/>
    <w:lvl w:ilvl="0" w:tplc="FF0E60FE">
      <w:start w:val="6"/>
      <w:numFmt w:val="decimal"/>
      <w:lvlText w:val="%1."/>
      <w:lvlJc w:val="left"/>
      <w:pPr>
        <w:ind w:left="1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DD01F66">
      <w:start w:val="1"/>
      <w:numFmt w:val="lowerLetter"/>
      <w:lvlText w:val="%2"/>
      <w:lvlJc w:val="left"/>
      <w:pPr>
        <w:ind w:left="11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7DA827A">
      <w:start w:val="1"/>
      <w:numFmt w:val="lowerRoman"/>
      <w:lvlText w:val="%3"/>
      <w:lvlJc w:val="left"/>
      <w:pPr>
        <w:ind w:left="18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C28A2E8">
      <w:start w:val="1"/>
      <w:numFmt w:val="decimal"/>
      <w:lvlText w:val="%4"/>
      <w:lvlJc w:val="left"/>
      <w:pPr>
        <w:ind w:left="25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30C9D0A">
      <w:start w:val="1"/>
      <w:numFmt w:val="lowerLetter"/>
      <w:lvlText w:val="%5"/>
      <w:lvlJc w:val="left"/>
      <w:pPr>
        <w:ind w:left="32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17AAEFE">
      <w:start w:val="1"/>
      <w:numFmt w:val="lowerRoman"/>
      <w:lvlText w:val="%6"/>
      <w:lvlJc w:val="left"/>
      <w:pPr>
        <w:ind w:left="40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3C6C1E0">
      <w:start w:val="1"/>
      <w:numFmt w:val="decimal"/>
      <w:lvlText w:val="%7"/>
      <w:lvlJc w:val="left"/>
      <w:pPr>
        <w:ind w:left="47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104A9E4">
      <w:start w:val="1"/>
      <w:numFmt w:val="lowerLetter"/>
      <w:lvlText w:val="%8"/>
      <w:lvlJc w:val="left"/>
      <w:pPr>
        <w:ind w:left="54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04BA8C6E">
      <w:start w:val="1"/>
      <w:numFmt w:val="lowerRoman"/>
      <w:lvlText w:val="%9"/>
      <w:lvlJc w:val="left"/>
      <w:pPr>
        <w:ind w:left="61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64487A0A"/>
    <w:multiLevelType w:val="hybridMultilevel"/>
    <w:tmpl w:val="3A9E2210"/>
    <w:lvl w:ilvl="0" w:tplc="1FD21EDE">
      <w:start w:val="13"/>
      <w:numFmt w:val="decimal"/>
      <w:lvlText w:val="%1."/>
      <w:lvlJc w:val="left"/>
      <w:pPr>
        <w:ind w:left="5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B9C3520">
      <w:start w:val="1"/>
      <w:numFmt w:val="lowerLetter"/>
      <w:lvlText w:val="%2"/>
      <w:lvlJc w:val="left"/>
      <w:pPr>
        <w:ind w:left="1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382A3BC">
      <w:start w:val="1"/>
      <w:numFmt w:val="lowerRoman"/>
      <w:lvlText w:val="%3"/>
      <w:lvlJc w:val="left"/>
      <w:pPr>
        <w:ind w:left="1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004ACA">
      <w:start w:val="1"/>
      <w:numFmt w:val="decimal"/>
      <w:lvlText w:val="%4"/>
      <w:lvlJc w:val="left"/>
      <w:pPr>
        <w:ind w:left="25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AC46482">
      <w:start w:val="1"/>
      <w:numFmt w:val="lowerLetter"/>
      <w:lvlText w:val="%5"/>
      <w:lvlJc w:val="left"/>
      <w:pPr>
        <w:ind w:left="32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9EA7FEA">
      <w:start w:val="1"/>
      <w:numFmt w:val="lowerRoman"/>
      <w:lvlText w:val="%6"/>
      <w:lvlJc w:val="left"/>
      <w:pPr>
        <w:ind w:left="40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B447FFA">
      <w:start w:val="1"/>
      <w:numFmt w:val="decimal"/>
      <w:lvlText w:val="%7"/>
      <w:lvlJc w:val="left"/>
      <w:pPr>
        <w:ind w:left="4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E6898DA">
      <w:start w:val="1"/>
      <w:numFmt w:val="lowerLetter"/>
      <w:lvlText w:val="%8"/>
      <w:lvlJc w:val="left"/>
      <w:pPr>
        <w:ind w:left="5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56C8652">
      <w:start w:val="1"/>
      <w:numFmt w:val="lowerRoman"/>
      <w:lvlText w:val="%9"/>
      <w:lvlJc w:val="left"/>
      <w:pPr>
        <w:ind w:left="6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67266C58"/>
    <w:multiLevelType w:val="hybridMultilevel"/>
    <w:tmpl w:val="8488E1AC"/>
    <w:lvl w:ilvl="0" w:tplc="06986EB0">
      <w:start w:val="1"/>
      <w:numFmt w:val="lowerLetter"/>
      <w:lvlText w:val="%1."/>
      <w:lvlJc w:val="left"/>
      <w:pPr>
        <w:ind w:left="1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B914AAF6">
      <w:start w:val="1"/>
      <w:numFmt w:val="lowerLetter"/>
      <w:lvlText w:val="%2"/>
      <w:lvlJc w:val="left"/>
      <w:pPr>
        <w:ind w:left="18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2314FCAE">
      <w:start w:val="1"/>
      <w:numFmt w:val="lowerRoman"/>
      <w:lvlText w:val="%3"/>
      <w:lvlJc w:val="left"/>
      <w:pPr>
        <w:ind w:left="25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32040E98">
      <w:start w:val="1"/>
      <w:numFmt w:val="decimal"/>
      <w:lvlText w:val="%4"/>
      <w:lvlJc w:val="left"/>
      <w:pPr>
        <w:ind w:left="32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4ECC390">
      <w:start w:val="1"/>
      <w:numFmt w:val="lowerLetter"/>
      <w:lvlText w:val="%5"/>
      <w:lvlJc w:val="left"/>
      <w:pPr>
        <w:ind w:left="39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D3682B2">
      <w:start w:val="1"/>
      <w:numFmt w:val="lowerRoman"/>
      <w:lvlText w:val="%6"/>
      <w:lvlJc w:val="left"/>
      <w:pPr>
        <w:ind w:left="47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6FE65BD6">
      <w:start w:val="1"/>
      <w:numFmt w:val="decimal"/>
      <w:lvlText w:val="%7"/>
      <w:lvlJc w:val="left"/>
      <w:pPr>
        <w:ind w:left="54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CDC638C">
      <w:start w:val="1"/>
      <w:numFmt w:val="lowerLetter"/>
      <w:lvlText w:val="%8"/>
      <w:lvlJc w:val="left"/>
      <w:pPr>
        <w:ind w:left="61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390D44E">
      <w:start w:val="1"/>
      <w:numFmt w:val="lowerRoman"/>
      <w:lvlText w:val="%9"/>
      <w:lvlJc w:val="left"/>
      <w:pPr>
        <w:ind w:left="68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7E5C5991"/>
    <w:multiLevelType w:val="hybridMultilevel"/>
    <w:tmpl w:val="C31A2FB0"/>
    <w:lvl w:ilvl="0" w:tplc="DA602A00">
      <w:start w:val="3"/>
      <w:numFmt w:val="lowerLetter"/>
      <w:lvlText w:val="(%1)"/>
      <w:lvlJc w:val="left"/>
      <w:pPr>
        <w:ind w:left="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40637A">
      <w:start w:val="1"/>
      <w:numFmt w:val="lowerLetter"/>
      <w:lvlText w:val="%2"/>
      <w:lvlJc w:val="left"/>
      <w:pPr>
        <w:ind w:left="1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46E1E">
      <w:start w:val="1"/>
      <w:numFmt w:val="lowerRoman"/>
      <w:lvlText w:val="%3"/>
      <w:lvlJc w:val="left"/>
      <w:pPr>
        <w:ind w:left="1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4078DE">
      <w:start w:val="1"/>
      <w:numFmt w:val="decimal"/>
      <w:lvlText w:val="%4"/>
      <w:lvlJc w:val="left"/>
      <w:pPr>
        <w:ind w:left="2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8A4096">
      <w:start w:val="1"/>
      <w:numFmt w:val="lowerLetter"/>
      <w:lvlText w:val="%5"/>
      <w:lvlJc w:val="left"/>
      <w:pPr>
        <w:ind w:left="3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FE0342">
      <w:start w:val="1"/>
      <w:numFmt w:val="lowerRoman"/>
      <w:lvlText w:val="%6"/>
      <w:lvlJc w:val="left"/>
      <w:pPr>
        <w:ind w:left="4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E82CF8">
      <w:start w:val="1"/>
      <w:numFmt w:val="decimal"/>
      <w:lvlText w:val="%7"/>
      <w:lvlJc w:val="left"/>
      <w:pPr>
        <w:ind w:left="4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1AF758">
      <w:start w:val="1"/>
      <w:numFmt w:val="lowerLetter"/>
      <w:lvlText w:val="%8"/>
      <w:lvlJc w:val="left"/>
      <w:pPr>
        <w:ind w:left="5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0212C6">
      <w:start w:val="1"/>
      <w:numFmt w:val="lowerRoman"/>
      <w:lvlText w:val="%9"/>
      <w:lvlJc w:val="left"/>
      <w:pPr>
        <w:ind w:left="6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73127841">
    <w:abstractNumId w:val="1"/>
  </w:num>
  <w:num w:numId="2" w16cid:durableId="812403347">
    <w:abstractNumId w:val="4"/>
  </w:num>
  <w:num w:numId="3" w16cid:durableId="1007102001">
    <w:abstractNumId w:val="2"/>
  </w:num>
  <w:num w:numId="4" w16cid:durableId="1130199293">
    <w:abstractNumId w:val="3"/>
  </w:num>
  <w:num w:numId="5" w16cid:durableId="1722440996">
    <w:abstractNumId w:val="5"/>
  </w:num>
  <w:num w:numId="6" w16cid:durableId="19925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EE3"/>
    <w:rsid w:val="00095F6C"/>
    <w:rsid w:val="00262209"/>
    <w:rsid w:val="0027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0E029"/>
  <w15:docId w15:val="{6C826BE6-79A7-4874-A9BA-9212F098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0" w:line="268" w:lineRule="auto"/>
      <w:ind w:right="201" w:firstLine="4"/>
      <w:jc w:val="both"/>
    </w:pPr>
    <w:rPr>
      <w:rFonts w:ascii="Calibri" w:eastAsia="Calibri" w:hAnsi="Calibri" w:cs="Calibri"/>
      <w:color w:val="000000"/>
      <w:sz w:val="28"/>
    </w:rPr>
  </w:style>
  <w:style w:type="paragraph" w:styleId="Heading1">
    <w:name w:val="heading 1"/>
    <w:next w:val="Normal"/>
    <w:link w:val="Heading1Char"/>
    <w:uiPriority w:val="9"/>
    <w:qFormat/>
    <w:pPr>
      <w:keepNext/>
      <w:keepLines/>
      <w:numPr>
        <w:numId w:val="6"/>
      </w:numPr>
      <w:spacing w:after="102" w:line="259" w:lineRule="auto"/>
      <w:ind w:left="115"/>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1018</Words>
  <Characters>5019</Characters>
  <Application>Microsoft Office Word</Application>
  <DocSecurity>0</DocSecurity>
  <Lines>96</Lines>
  <Paragraphs>42</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Hawkins</dc:creator>
  <cp:keywords/>
  <cp:lastModifiedBy>Martha Hawkins</cp:lastModifiedBy>
  <cp:revision>2</cp:revision>
  <dcterms:created xsi:type="dcterms:W3CDTF">2025-05-14T18:39:00Z</dcterms:created>
  <dcterms:modified xsi:type="dcterms:W3CDTF">2025-05-14T18:39:00Z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ba4cb18e-b34b-4451-b034-bc31e8f5cea7</vt:lpwstr>
  </property>
</Properties>
</file>